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Bdr>
          <w:top w:color="auto" w:space="0" w:sz="0" w:val="none"/>
          <w:left w:color="auto" w:space="0" w:sz="0" w:val="none"/>
          <w:bottom w:color="auto" w:space="0" w:sz="0" w:val="none"/>
          <w:right w:color="auto" w:space="0" w:sz="0" w:val="none"/>
          <w:between w:color="auto" w:space="0" w:sz="0" w:val="none"/>
        </w:pBdr>
        <w:spacing w:after="0" w:before="0" w:line="276" w:lineRule="auto"/>
        <w:rPr>
          <w:b w:val="1"/>
        </w:rPr>
      </w:pPr>
      <w:r w:rsidDel="00000000" w:rsidR="00000000" w:rsidRPr="00000000">
        <w:rPr>
          <w:b w:val="1"/>
          <w:rtl w:val="0"/>
        </w:rPr>
        <w:t xml:space="preserve">WASM Smart Contract</w:t>
      </w:r>
    </w:p>
    <w:p w:rsidR="00000000" w:rsidDel="00000000" w:rsidP="00000000" w:rsidRDefault="00000000" w:rsidRPr="00000000" w14:paraId="00000002">
      <w:pPr>
        <w:spacing w:after="0" w:before="0" w:line="276" w:lineRule="auto"/>
        <w:ind w:left="0" w:firstLine="0"/>
        <w:rPr>
          <w:highlight w:val="white"/>
        </w:rPr>
      </w:pPr>
      <w:r w:rsidDel="00000000" w:rsidR="00000000" w:rsidRPr="00000000">
        <w:rPr>
          <w:highlight w:val="white"/>
          <w:rtl w:val="0"/>
        </w:rPr>
        <w:t xml:space="preserve">Created by Hgminerva</w:t>
      </w:r>
    </w:p>
    <w:p w:rsidR="00000000" w:rsidDel="00000000" w:rsidP="00000000" w:rsidRDefault="00000000" w:rsidRPr="00000000" w14:paraId="00000003">
      <w:pPr>
        <w:keepNext w:val="0"/>
        <w:keepLines w:val="0"/>
        <w:pBdr>
          <w:top w:color="auto" w:space="0" w:sz="0" w:val="none"/>
          <w:left w:color="auto" w:space="0" w:sz="0" w:val="none"/>
          <w:bottom w:color="auto" w:space="4" w:sz="0" w:val="none"/>
          <w:right w:color="auto" w:space="0" w:sz="0" w:val="none"/>
        </w:pBdr>
        <w:shd w:fill="ffffff" w:val="clear"/>
        <w:spacing w:after="0" w:before="0" w:line="276" w:lineRule="auto"/>
        <w:jc w:val="both"/>
        <w:rPr>
          <w:b w:val="1"/>
        </w:rPr>
      </w:pPr>
      <w:r w:rsidDel="00000000" w:rsidR="00000000" w:rsidRPr="00000000">
        <w:rPr>
          <w:b w:val="1"/>
          <w:rtl w:val="0"/>
        </w:rPr>
        <w:t xml:space="preserve">Smart Contracts in Polkadot</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One of the first questions we typically get when somebody learns about Substrate, Polkadot, or Kusama is when to develop a parachain vs. when to develop a smart contract.</w:t>
      </w:r>
    </w:p>
    <w:p w:rsidR="00000000" w:rsidDel="00000000" w:rsidP="00000000" w:rsidRDefault="00000000" w:rsidRPr="00000000" w14:paraId="00000005">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The distinction here is that in the context of Polkadot and Kusama a parachain leases a slot for a couple of months for up to two years. The deal with a lease is that the parachain gets a fixed slot for executing its business logic (typically referred to as its state transition function) and can persist its modified state in a block. In Substrate terminology this state transition function is called the chain's runtime.</w:t>
      </w:r>
    </w:p>
    <w:p w:rsidR="00000000" w:rsidDel="00000000" w:rsidP="00000000" w:rsidRDefault="00000000" w:rsidRPr="00000000" w14:paraId="00000007">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The distinction to other ecosystems here is that, in the context of Polkadot, parachains and smart contracts exist at different layers of the stack: smart contracts sit on top of parachains. Parachains would usually be described as layer-1 blockchains ‒ except for that they don't have to build their own security, are upgradable, and interoperable.</w:t>
      </w:r>
    </w:p>
    <w:p w:rsidR="00000000" w:rsidDel="00000000" w:rsidP="00000000" w:rsidRDefault="00000000" w:rsidRPr="00000000" w14:paraId="00000009">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It's noteworthy that a parachain's state transition function doesn't get further validated ‒ it's up to the parachain how it utilizes its slot time. The parachain was already pre-paid for its slot when it won the slot auction on Polkadot or Kusama. This means the parachain can build its own (blockchain) world! For example, it can decide on how transaction fees are charged ‒ or even if transaction fees are charged at all. These options are crucial when building new or more user-friendly business models. Other distinguishing factors between parachains that we observe in the wild are differences in how governance works or the crypto-economics. There are some constraints on how the parachain can build its world though. Like physics in the real world it has to adhere to certain ground rules. For Polkadot and Kusama that's for example the consensus algorithm for the Relay Chain to communicate with the parachain. From those ground rules the advantages of Polkadot and Kusama emerge. Advantages like the aforementioned shared security, cross-chain communication, or guaranteed execution slot time.</w:t>
      </w:r>
    </w:p>
    <w:p w:rsidR="00000000" w:rsidDel="00000000" w:rsidP="00000000" w:rsidRDefault="00000000" w:rsidRPr="00000000" w14:paraId="0000000B">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For smart contracts, on the other hand, an existing parachain has to include the </w:t>
      </w:r>
      <w:r w:rsidDel="00000000" w:rsidR="00000000" w:rsidRPr="00000000">
        <w:rPr>
          <w:rtl w:val="0"/>
        </w:rPr>
        <w:t xml:space="preserve">pallet-contracts </w:t>
      </w:r>
      <w:r w:rsidDel="00000000" w:rsidR="00000000" w:rsidRPr="00000000">
        <w:rPr>
          <w:rtl w:val="0"/>
        </w:rPr>
        <w:t xml:space="preserve">for users to deploy smart contracts. The deployed smart contract is always untrusted code. Anyone (or any program) that has tokens of the chain can upload a smart contract without requiring permission. Smart contracts allow permissionless deployment of untrusted programs on a blockchain. The </w:t>
      </w:r>
      <w:r w:rsidDel="00000000" w:rsidR="00000000" w:rsidRPr="00000000">
        <w:rPr>
          <w:rtl w:val="0"/>
        </w:rPr>
        <w:t xml:space="preserve">pallet-contracts</w:t>
      </w:r>
      <w:r w:rsidDel="00000000" w:rsidR="00000000" w:rsidRPr="00000000">
        <w:rPr>
          <w:rtl w:val="0"/>
        </w:rPr>
        <w:t xml:space="preserve"> have to assume that these programs are adversarial, it has to put a number of safety pillars in place to ensure that the contract can not e.g. stall the chain or cause state corruption of other contracts. For </w:t>
      </w:r>
      <w:r w:rsidDel="00000000" w:rsidR="00000000" w:rsidRPr="00000000">
        <w:rPr>
          <w:rtl w:val="0"/>
        </w:rPr>
        <w:t xml:space="preserve">pallet-contracts</w:t>
      </w:r>
      <w:r w:rsidDel="00000000" w:rsidR="00000000" w:rsidRPr="00000000">
        <w:rPr>
          <w:rtl w:val="0"/>
        </w:rPr>
        <w:t xml:space="preserve"> those safety pillars include mechanisms like gas metering or deposits for storing data on-chain.</w:t>
      </w:r>
    </w:p>
    <w:p w:rsidR="00000000" w:rsidDel="00000000" w:rsidP="00000000" w:rsidRDefault="00000000" w:rsidRPr="00000000" w14:paraId="0000000D">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To restate this important distinction: developing a parachain runtime is different from developing a smart contract ‒ a smart contract sits on top of a parachain.</w:t>
      </w:r>
    </w:p>
    <w:p w:rsidR="00000000" w:rsidDel="00000000" w:rsidP="00000000" w:rsidRDefault="00000000" w:rsidRPr="00000000" w14:paraId="0000000F">
      <w:pPr>
        <w:shd w:fill="ffffff" w:val="clear"/>
        <w:spacing w:after="0" w:before="0" w:line="276" w:lineRule="auto"/>
        <w:rPr/>
      </w:pPr>
      <w:r w:rsidDel="00000000" w:rsidR="00000000" w:rsidRPr="00000000">
        <w:rPr>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The trade-off is that with a parachain one has the freedom to decide on (nearly) all the rules that make up the parachain. With a smart contract one is constrained by what the chain allows and the safety pillars that necessarily have to be in place. A smart contract can never be as fast as a native pallet built in the parachain runtime ‒ there is too much logic in between. A smart contract on the other hand has less friction for developing and deploying it. Developers don't have to take care of governance, crypto-economics, etc. One just needs a few tokens and can go on its merry way deploying a smart contract. It's as simple as that.</w:t>
      </w:r>
    </w:p>
    <w:p w:rsidR="00000000" w:rsidDel="00000000" w:rsidP="00000000" w:rsidRDefault="00000000" w:rsidRPr="00000000" w14:paraId="00000011">
      <w:pPr>
        <w:keepNext w:val="0"/>
        <w:keepLines w:val="0"/>
        <w:pBdr>
          <w:top w:color="auto" w:space="16" w:sz="0" w:val="none"/>
          <w:left w:color="auto" w:space="0" w:sz="0" w:val="none"/>
          <w:bottom w:color="auto" w:space="4" w:sz="0" w:val="none"/>
          <w:right w:color="auto" w:space="0" w:sz="0" w:val="none"/>
        </w:pBdr>
        <w:shd w:fill="ffffff" w:val="clear"/>
        <w:spacing w:after="0" w:before="0" w:line="276" w:lineRule="auto"/>
        <w:jc w:val="both"/>
        <w:rPr>
          <w:b w:val="1"/>
        </w:rPr>
      </w:pPr>
      <w:r w:rsidDel="00000000" w:rsidR="00000000" w:rsidRPr="00000000">
        <w:rPr>
          <w:b w:val="1"/>
          <w:rtl w:val="0"/>
        </w:rPr>
        <w:t xml:space="preserve">Disclaimer on Randomness in </w:t>
      </w:r>
      <w:r w:rsidDel="00000000" w:rsidR="00000000" w:rsidRPr="00000000">
        <w:rPr>
          <w:b w:val="1"/>
          <w:rtl w:val="0"/>
        </w:rPr>
        <w:t xml:space="preserve">pallet-contracts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pPr>
      <w:r w:rsidDel="00000000" w:rsidR="00000000" w:rsidRPr="00000000">
        <w:rPr>
          <w:rtl w:val="0"/>
        </w:rPr>
        <w:t xml:space="preserve">Codes using the randomness functionality cannot be uploaded, and contracts cannot be instantiated from existing codes that use this deprecated functionality. It will eventually be removed. Hence, for new </w:t>
      </w:r>
      <w:r w:rsidDel="00000000" w:rsidR="00000000" w:rsidRPr="00000000">
        <w:rPr>
          <w:rtl w:val="0"/>
        </w:rPr>
        <w:t xml:space="preserve">pallet-contracts</w:t>
      </w:r>
      <w:r w:rsidDel="00000000" w:rsidR="00000000" w:rsidRPr="00000000">
        <w:rPr>
          <w:rtl w:val="0"/>
        </w:rPr>
        <w:t xml:space="preserve"> deployments, it is acceptable to supply a dummy implementation for this type (because it is never used).</w:t>
      </w:r>
    </w:p>
    <w:p w:rsidR="00000000" w:rsidDel="00000000" w:rsidP="00000000" w:rsidRDefault="00000000" w:rsidRPr="00000000" w14:paraId="00000013">
      <w:pPr>
        <w:spacing w:after="0" w:before="0"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